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00"/>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w:tc>
          <w:tcPr>
            <w:tcW w:type="dxa" w:w="2200"/>
            <w:tcMar>
              <w:top w:type="dxa" w:w="40"/>
              <w:left w:type="dxa" w:w="60"/>
              <w:bottom w:type="dxa" w:w="40"/>
              <w:right w:type="dxa" w:w="60"/>
            </w:tcMar>
            <w:vAlign w:val="center"/>
          </w:tcPr>
          <w:p>
            <w:pPr>
              <w:jc w:val="center"/>
            </w:pPr>
            <w:r>
              <w:rPr>
                <w:rFonts w:ascii="Calibri" w:cs="Calibri" w:eastAsia="Calibri" w:hAnsi="Calibri"/>
                <w:b/>
                <w:bCs/>
                <w:color w:val="C00000"/>
                <w:sz w:val="20"/>
                <w:szCs w:val="20"/>
              </w:rPr>
              <w:t xml:space="preserve">[LOGO]</w:t>
            </w:r>
          </w:p>
        </w:tc>
        <w:tc>
          <w:tcPr>
            <w:tcW w:type="dxa" w:w="9000"/>
            <w:tcMar>
              <w:top w:type="dxa" w:w="40"/>
              <w:left w:type="dxa" w:w="60"/>
              <w:bottom w:type="dxa" w:w="40"/>
              <w:right w:type="dxa" w:w="60"/>
            </w:tcMar>
            <w:vAlign w:val="center"/>
          </w:tcPr>
          <w:p>
            <w:r>
              <w:rPr>
                <w:rFonts w:ascii="Calibri" w:cs="Calibri" w:eastAsia="Calibri" w:hAnsi="Calibri"/>
                <w:b/>
                <w:bCs/>
                <w:color w:val="06233D"/>
                <w:sz w:val="30"/>
                <w:szCs w:val="30"/>
              </w:rPr>
              <w:t xml:space="preserve">Risk Assessment</w:t>
            </w:r>
          </w:p>
        </w:tc>
        <w:tc>
          <w:tcPr>
            <w:tcW w:type="dxa" w:w="4000"/>
            <w:shd w:fill="F4F6FC" w:color="auto" w:val="clear"/>
            <w:tcMar>
              <w:top w:type="dxa" w:w="40"/>
              <w:left w:type="dxa" w:w="60"/>
              <w:bottom w:type="dxa" w:w="40"/>
              <w:right w:type="dxa" w:w="60"/>
            </w:tcMar>
            <w:vAlign w:val="center"/>
          </w:tcPr>
          <w:p>
            <w:r>
              <w:rPr>
                <w:rFonts w:ascii="Calibri" w:cs="Calibri" w:eastAsia="Calibri" w:hAnsi="Calibri"/>
                <w:b/>
                <w:bCs/>
                <w:color w:val="C00000"/>
                <w:sz w:val="18"/>
                <w:szCs w:val="18"/>
              </w:rPr>
              <w:t xml:space="preserve">[DOC REF]</w:t>
            </w:r>
          </w:p>
          <w:p>
            <w:r>
              <w:rPr>
                <w:rFonts w:ascii="Calibri" w:cs="Calibri" w:eastAsia="Calibri" w:hAnsi="Calibri"/>
                <w:b/>
                <w:bCs/>
                <w:color w:val="06233D"/>
                <w:sz w:val="18"/>
                <w:szCs w:val="18"/>
              </w:rPr>
              <w:t xml:space="preserve">First Aid</w:t>
            </w:r>
          </w:p>
        </w:tc>
      </w:tr>
    </w:tbl>
    <w:p>
      <w:pPr>
        <w:spacing w:after="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Company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[COMPANY NAME]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Ref.</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[DOC REF]</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Title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First Aid</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Revision</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[REV]</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Assessed By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[ASSESSOR NAME / ROLE]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[DATE]</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Location / Scope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[LOCATION / SCOPE]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Review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Within 12 months or on significant change</w:t>
            </w:r>
          </w:p>
        </w:tc>
      </w:tr>
    </w:tbl>
    <w:p>
      <w:pPr>
        <w:spacing w:after="120"/>
      </w:pPr>
    </w:p>
    <w:p>
      <w:pPr>
        <w:spacing w:after="60" w:before="60"/>
      </w:pPr>
      <w:r>
        <w:rPr>
          <w:rFonts w:ascii="Calibri" w:cs="Calibri" w:eastAsia="Calibri" w:hAnsi="Calibri"/>
          <w:b/>
          <w:bCs/>
          <w:color w:val="06233D"/>
          <w:sz w:val="18"/>
          <w:szCs w:val="18"/>
        </w:rPr>
        <w:t xml:space="preserve">Risk Rating Methodology (5 × 5): Risk = Likelihood × Severity</w:t>
      </w:r>
    </w:p>
    <w:tbl>
      <w:tblPr>
        <w:tblW w:type="dxa" w:w="15200"/>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w:tc>
          <w:tcPr>
            <w:tcMar>
              <w:top w:type="dxa" w:w="40"/>
              <w:left w:type="dxa" w:w="60"/>
              <w:bottom w:type="dxa" w:w="40"/>
              <w:right w:type="dxa" w:w="60"/>
            </w:tcMar>
            <w:vAlign w:val="top"/>
          </w:tcPr>
          <w:tbl>
            <w:tblPr>
              <w:tblW w:type="dxa" w:w="9000"/>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4"/>
                      <w:szCs w:val="14"/>
                    </w:rPr>
                    <w:t xml:space="preserve">L ↓ / S →</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16</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r>
          </w:tbl>
          <w:p/>
        </w:tc>
        <w:tc>
          <w:tcPr>
            <w:tcMar>
              <w:top w:type="dxa" w:w="40"/>
              <w:left w:type="dxa" w:w="60"/>
              <w:bottom w:type="dxa" w:w="40"/>
              <w:right w:type="dxa" w:w="60"/>
            </w:tcMar>
            <w:vAlign w:val="top"/>
          </w:tcPr>
          <w:tbl>
            <w:tblPr>
              <w:tblW w:type="dxa" w:w="62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tc>
                <w:tcPr>
                  <w:tcW w:type="dxa" w:w="1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Low (1-4)</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Acceptable - maintain existing controls and monitor.</w:t>
                  </w:r>
                </w:p>
              </w:tc>
            </w:tr>
            <w:tr>
              <w:tc>
                <w:tcPr>
                  <w:tcW w:type="dxa" w:w="1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Medium (5-9)</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Tolerable - reduce so far as is reasonably practicable.</w:t>
                  </w:r>
                </w:p>
              </w:tc>
            </w:tr>
            <w:tr>
              <w:tc>
                <w:tcPr>
                  <w:tcW w:type="dxa" w:w="1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High (10-15)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Substantial - additional controls required before proceeding.</w:t>
                  </w:r>
                </w:p>
              </w:tc>
            </w:tr>
            <w:tr>
              <w:tc>
                <w:tcPr>
                  <w:tcW w:type="dxa" w:w="16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Very High (16-25)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Intolerable - stop activity; immediate action required.</w:t>
                  </w:r>
                </w:p>
              </w:tc>
            </w:tr>
          </w:tbl>
          <w:p/>
        </w:tc>
      </w:tr>
    </w:tbl>
    <w:p>
      <w:pPr>
        <w:spacing w:after="140"/>
      </w:pPr>
    </w:p>
    <w:p>
      <w:pPr>
        <w:spacing w:after="60" w:before="60"/>
      </w:pPr>
      <w:r>
        <w:rPr>
          <w:rFonts w:ascii="Calibri" w:cs="Calibri" w:eastAsia="Calibri" w:hAnsi="Calibri"/>
          <w:b/>
          <w:bCs/>
          <w:color w:val="06233D"/>
          <w:sz w:val="20"/>
          <w:szCs w:val="20"/>
        </w:rPr>
        <w:t xml:space="preserve">First Aid Risk Assessment</w:t>
      </w:r>
    </w:p>
    <w:p>
      <w:pPr>
        <w:spacing w:after="40"/>
      </w:pPr>
      <w:r>
        <w:rPr>
          <w:rFonts w:ascii="Calibri" w:cs="Calibri" w:eastAsia="Calibri" w:hAnsi="Calibri"/>
          <w:i/>
          <w:iCs/>
          <w:color w:val="595959"/>
          <w:sz w:val="14"/>
          <w:szCs w:val="14"/>
        </w:rPr>
        <w:t xml:space="preserve">Initial Risk = risk before / with baseline controls.  Residual Risk = risk once all listed controls are in place.</w:t>
      </w: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w:trPr>
          <w:tblHeader/>
        </w:trPr>
        <w:tc>
          <w:tcPr>
            <w:tcW w:type="dxa" w:w="7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Ref</w:t>
            </w:r>
          </w:p>
        </w:tc>
        <w:tc>
          <w:tcPr>
            <w:tcW w:type="dxa" w:w="2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Hazard</w:t>
            </w:r>
          </w:p>
        </w:tc>
        <w:tc>
          <w:tcPr>
            <w:tcW w:type="dxa" w:w="30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Who might be harmed &amp; how</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42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Control measures</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1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Action owner / target</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FA1</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Injury or illness with inadequate first aid provision</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and visitors - worsened outcome from delayed or inadequate treatment.</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First aid needs assessment carried out</w:t>
            </w:r>
          </w:p>
          <w:p>
            <w:pPr>
              <w:pStyle w:val="ListParagraph"/>
              <w:numPr>
                <w:ilvl w:val="0"/>
                <w:numId w:val="1"/>
              </w:numPr>
              <w:spacing w:after="20" w:line="240"/>
            </w:pPr>
            <w:r>
              <w:rPr>
                <w:rFonts w:ascii="Calibri" w:cs="Calibri" w:eastAsia="Calibri" w:hAnsi="Calibri"/>
                <w:color w:val="1A1A1A"/>
                <w:sz w:val="15"/>
                <w:szCs w:val="15"/>
              </w:rPr>
              <w:t xml:space="preserve">Adequate trained first aiders / appointed persons for numbers and risk</w:t>
            </w:r>
          </w:p>
          <w:p>
            <w:pPr>
              <w:pStyle w:val="ListParagraph"/>
              <w:numPr>
                <w:ilvl w:val="0"/>
                <w:numId w:val="1"/>
              </w:numPr>
              <w:spacing w:after="20" w:line="240"/>
            </w:pPr>
            <w:r>
              <w:rPr>
                <w:rFonts w:ascii="Calibri" w:cs="Calibri" w:eastAsia="Calibri" w:hAnsi="Calibri"/>
                <w:color w:val="1A1A1A"/>
                <w:sz w:val="15"/>
                <w:szCs w:val="15"/>
              </w:rPr>
              <w:t xml:space="preserve">Provision available during all working hours</w:t>
            </w:r>
          </w:p>
          <w:p>
            <w:pPr>
              <w:pStyle w:val="ListParagraph"/>
              <w:numPr>
                <w:ilvl w:val="0"/>
                <w:numId w:val="1"/>
              </w:numPr>
              <w:spacing w:after="20" w:line="240"/>
            </w:pPr>
            <w:r>
              <w:rPr>
                <w:rFonts w:ascii="Calibri" w:cs="Calibri" w:eastAsia="Calibri" w:hAnsi="Calibri"/>
                <w:color w:val="1A1A1A"/>
                <w:sz w:val="15"/>
                <w:szCs w:val="15"/>
              </w:rPr>
              <w:t xml:space="preserve">Review the needs assessment annually and after any significant change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FA2</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Insufficient or out-of-date first aid equipment</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and visitors - inability to treat injuries effectively.</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BS 8599-compliant first aid kit(s) provided</w:t>
            </w:r>
          </w:p>
          <w:p>
            <w:pPr>
              <w:pStyle w:val="ListParagraph"/>
              <w:numPr>
                <w:ilvl w:val="0"/>
                <w:numId w:val="1"/>
              </w:numPr>
              <w:spacing w:after="20" w:line="240"/>
            </w:pPr>
            <w:r>
              <w:rPr>
                <w:rFonts w:ascii="Calibri" w:cs="Calibri" w:eastAsia="Calibri" w:hAnsi="Calibri"/>
                <w:color w:val="1A1A1A"/>
                <w:sz w:val="15"/>
                <w:szCs w:val="15"/>
              </w:rPr>
              <w:t xml:space="preserve">Contents checked monthly and restocked</w:t>
            </w:r>
          </w:p>
          <w:p>
            <w:pPr>
              <w:pStyle w:val="ListParagraph"/>
              <w:numPr>
                <w:ilvl w:val="0"/>
                <w:numId w:val="1"/>
              </w:numPr>
              <w:spacing w:after="20" w:line="240"/>
            </w:pPr>
            <w:r>
              <w:rPr>
                <w:rFonts w:ascii="Calibri" w:cs="Calibri" w:eastAsia="Calibri" w:hAnsi="Calibri"/>
                <w:color w:val="1A1A1A"/>
                <w:sz w:val="15"/>
                <w:szCs w:val="15"/>
              </w:rPr>
              <w:t xml:space="preserve">Kit locations signed and accessible</w:t>
            </w:r>
          </w:p>
          <w:p>
            <w:pPr>
              <w:pStyle w:val="ListParagraph"/>
              <w:numPr>
                <w:ilvl w:val="0"/>
                <w:numId w:val="1"/>
              </w:numPr>
              <w:spacing w:after="20" w:line="240"/>
            </w:pPr>
            <w:r>
              <w:rPr>
                <w:rFonts w:ascii="Calibri" w:cs="Calibri" w:eastAsia="Calibri" w:hAnsi="Calibri"/>
                <w:color w:val="1A1A1A"/>
                <w:sz w:val="15"/>
                <w:szCs w:val="15"/>
              </w:rPr>
              <w:t xml:space="preserve">Log monthly checks</w:t>
            </w:r>
          </w:p>
          <w:p>
            <w:pPr>
              <w:pStyle w:val="ListParagraph"/>
              <w:numPr>
                <w:ilvl w:val="0"/>
                <w:numId w:val="1"/>
              </w:numPr>
              <w:spacing w:after="20" w:line="240"/>
            </w:pPr>
            <w:r>
              <w:rPr>
                <w:rFonts w:ascii="Calibri" w:cs="Calibri" w:eastAsia="Calibri" w:hAnsi="Calibri"/>
                <w:color w:val="1A1A1A"/>
                <w:sz w:val="15"/>
                <w:szCs w:val="15"/>
              </w:rPr>
              <w:t xml:space="preserve">Provide travel kits for staff attending other sites where relevant</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FA3</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Insufficient trained first aiders for cover</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no first aid cover during holidays or sickness.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More than one trained first aider to allow for absence</w:t>
            </w:r>
          </w:p>
          <w:p>
            <w:pPr>
              <w:pStyle w:val="ListParagraph"/>
              <w:numPr>
                <w:ilvl w:val="0"/>
                <w:numId w:val="1"/>
              </w:numPr>
              <w:spacing w:after="20" w:line="240"/>
            </w:pPr>
            <w:r>
              <w:rPr>
                <w:rFonts w:ascii="Calibri" w:cs="Calibri" w:eastAsia="Calibri" w:hAnsi="Calibri"/>
                <w:color w:val="1A1A1A"/>
                <w:sz w:val="15"/>
                <w:szCs w:val="15"/>
              </w:rPr>
              <w:t xml:space="preserve">Certificates kept current (3-yearly, with annual refresher)</w:t>
            </w:r>
          </w:p>
          <w:p>
            <w:pPr>
              <w:pStyle w:val="ListParagraph"/>
              <w:numPr>
                <w:ilvl w:val="0"/>
                <w:numId w:val="1"/>
              </w:numPr>
              <w:spacing w:after="20" w:line="240"/>
            </w:pPr>
            <w:r>
              <w:rPr>
                <w:rFonts w:ascii="Calibri" w:cs="Calibri" w:eastAsia="Calibri" w:hAnsi="Calibri"/>
                <w:color w:val="1A1A1A"/>
                <w:sz w:val="15"/>
                <w:szCs w:val="15"/>
              </w:rPr>
              <w:t xml:space="preserve">Staff aware of who the first aiders are</w:t>
            </w:r>
          </w:p>
          <w:p>
            <w:pPr>
              <w:pStyle w:val="ListParagraph"/>
              <w:numPr>
                <w:ilvl w:val="0"/>
                <w:numId w:val="1"/>
              </w:numPr>
              <w:spacing w:after="20" w:line="240"/>
            </w:pPr>
            <w:r>
              <w:rPr>
                <w:rFonts w:ascii="Calibri" w:cs="Calibri" w:eastAsia="Calibri" w:hAnsi="Calibri"/>
                <w:color w:val="1A1A1A"/>
                <w:sz w:val="15"/>
                <w:szCs w:val="15"/>
              </w:rPr>
              <w:t xml:space="preserve">Track certificate expiry and book requalification in good time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FA4</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Delayed emergency response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Casualty - deterioration through delay in summoning or directing help.</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Emergency procedure known to staff</w:t>
            </w:r>
          </w:p>
          <w:p>
            <w:pPr>
              <w:pStyle w:val="ListParagraph"/>
              <w:numPr>
                <w:ilvl w:val="0"/>
                <w:numId w:val="1"/>
              </w:numPr>
              <w:spacing w:after="20" w:line="240"/>
            </w:pPr>
            <w:r>
              <w:rPr>
                <w:rFonts w:ascii="Calibri" w:cs="Calibri" w:eastAsia="Calibri" w:hAnsi="Calibri"/>
                <w:color w:val="1A1A1A"/>
                <w:sz w:val="15"/>
                <w:szCs w:val="15"/>
              </w:rPr>
              <w:t xml:space="preserve">Access and egress for emergency services considered</w:t>
            </w:r>
          </w:p>
          <w:p>
            <w:pPr>
              <w:pStyle w:val="ListParagraph"/>
              <w:numPr>
                <w:ilvl w:val="0"/>
                <w:numId w:val="1"/>
              </w:numPr>
              <w:spacing w:after="20" w:line="240"/>
            </w:pPr>
            <w:r>
              <w:rPr>
                <w:rFonts w:ascii="Calibri" w:cs="Calibri" w:eastAsia="Calibri" w:hAnsi="Calibri"/>
                <w:color w:val="1A1A1A"/>
                <w:sz w:val="15"/>
                <w:szCs w:val="15"/>
              </w:rPr>
              <w:t xml:space="preserve">Site address / what3words and a contact available</w:t>
            </w:r>
          </w:p>
          <w:p>
            <w:pPr>
              <w:pStyle w:val="ListParagraph"/>
              <w:numPr>
                <w:ilvl w:val="0"/>
                <w:numId w:val="1"/>
              </w:numPr>
              <w:spacing w:after="20" w:line="240"/>
            </w:pPr>
            <w:r>
              <w:rPr>
                <w:rFonts w:ascii="Calibri" w:cs="Calibri" w:eastAsia="Calibri" w:hAnsi="Calibri"/>
                <w:color w:val="1A1A1A"/>
                <w:sz w:val="15"/>
                <w:szCs w:val="15"/>
              </w:rPr>
              <w:t xml:space="preserve">Nearest A&amp;E identified</w:t>
            </w:r>
          </w:p>
          <w:p>
            <w:pPr>
              <w:pStyle w:val="ListParagraph"/>
              <w:numPr>
                <w:ilvl w:val="0"/>
                <w:numId w:val="1"/>
              </w:numPr>
              <w:spacing w:after="20" w:line="240"/>
            </w:pPr>
            <w:r>
              <w:rPr>
                <w:rFonts w:ascii="Calibri" w:cs="Calibri" w:eastAsia="Calibri" w:hAnsi="Calibri"/>
                <w:color w:val="1A1A1A"/>
                <w:sz w:val="15"/>
                <w:szCs w:val="15"/>
              </w:rPr>
              <w:t xml:space="preserve">Display emergency contact information at first aid points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FA5</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Failure to record or report incidents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Injured person and organisation - lost learning and non-compliance with RIDDOR.</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GDPR-compliant accident book maintained</w:t>
            </w:r>
          </w:p>
          <w:p>
            <w:pPr>
              <w:pStyle w:val="ListParagraph"/>
              <w:numPr>
                <w:ilvl w:val="0"/>
                <w:numId w:val="1"/>
              </w:numPr>
              <w:spacing w:after="20" w:line="240"/>
            </w:pPr>
            <w:r>
              <w:rPr>
                <w:rFonts w:ascii="Calibri" w:cs="Calibri" w:eastAsia="Calibri" w:hAnsi="Calibri"/>
                <w:color w:val="1A1A1A"/>
                <w:sz w:val="15"/>
                <w:szCs w:val="15"/>
              </w:rPr>
              <w:t xml:space="preserve">RIDDOR-reportable events reported to the HSE</w:t>
            </w:r>
          </w:p>
          <w:p>
            <w:pPr>
              <w:pStyle w:val="ListParagraph"/>
              <w:numPr>
                <w:ilvl w:val="0"/>
                <w:numId w:val="1"/>
              </w:numPr>
              <w:spacing w:after="20" w:line="240"/>
            </w:pPr>
            <w:r>
              <w:rPr>
                <w:rFonts w:ascii="Calibri" w:cs="Calibri" w:eastAsia="Calibri" w:hAnsi="Calibri"/>
                <w:color w:val="1A1A1A"/>
                <w:sz w:val="15"/>
                <w:szCs w:val="15"/>
              </w:rPr>
              <w:t xml:space="preserve">Incidents investigated and actions closed out</w:t>
            </w:r>
          </w:p>
          <w:p>
            <w:pPr>
              <w:pStyle w:val="ListParagraph"/>
              <w:numPr>
                <w:ilvl w:val="0"/>
                <w:numId w:val="1"/>
              </w:numPr>
              <w:spacing w:after="20" w:line="240"/>
            </w:pPr>
            <w:r>
              <w:rPr>
                <w:rFonts w:ascii="Calibri" w:cs="Calibri" w:eastAsia="Calibri" w:hAnsi="Calibri"/>
                <w:color w:val="1A1A1A"/>
                <w:sz w:val="15"/>
                <w:szCs w:val="15"/>
              </w:rPr>
              <w:t xml:space="preserve">Ensure all staff know how to report</w:t>
            </w:r>
          </w:p>
          <w:p>
            <w:pPr>
              <w:pStyle w:val="ListParagraph"/>
              <w:numPr>
                <w:ilvl w:val="0"/>
                <w:numId w:val="1"/>
              </w:numPr>
              <w:spacing w:after="20" w:line="240"/>
            </w:pPr>
            <w:r>
              <w:rPr>
                <w:rFonts w:ascii="Calibri" w:cs="Calibri" w:eastAsia="Calibri" w:hAnsi="Calibri"/>
                <w:color w:val="1A1A1A"/>
                <w:sz w:val="15"/>
                <w:szCs w:val="15"/>
              </w:rPr>
              <w:t xml:space="preserve">Review incident trends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FA6</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Cardiac or other medical emergency</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Person suffering a cardiac arrest - reduced survival where no defibrillator is available.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First aiders trained in CPR</w:t>
            </w:r>
          </w:p>
          <w:p>
            <w:pPr>
              <w:pStyle w:val="ListParagraph"/>
              <w:numPr>
                <w:ilvl w:val="0"/>
                <w:numId w:val="1"/>
              </w:numPr>
              <w:spacing w:after="20" w:line="240"/>
            </w:pPr>
            <w:r>
              <w:rPr>
                <w:rFonts w:ascii="Calibri" w:cs="Calibri" w:eastAsia="Calibri" w:hAnsi="Calibri"/>
                <w:color w:val="1A1A1A"/>
                <w:sz w:val="15"/>
                <w:szCs w:val="15"/>
              </w:rPr>
              <w:t xml:space="preserve">Emergency services first response</w:t>
            </w:r>
          </w:p>
          <w:p>
            <w:pPr>
              <w:pStyle w:val="ListParagraph"/>
              <w:numPr>
                <w:ilvl w:val="0"/>
                <w:numId w:val="1"/>
              </w:numPr>
              <w:spacing w:after="20" w:line="240"/>
            </w:pPr>
            <w:r>
              <w:rPr>
                <w:rFonts w:ascii="Calibri" w:cs="Calibri" w:eastAsia="Calibri" w:hAnsi="Calibri"/>
                <w:color w:val="1A1A1A"/>
                <w:sz w:val="15"/>
                <w:szCs w:val="15"/>
              </w:rPr>
              <w:t xml:space="preserve">Nearest public access defibrillator (PAD) location identified</w:t>
            </w:r>
          </w:p>
          <w:p>
            <w:pPr>
              <w:pStyle w:val="ListParagraph"/>
              <w:numPr>
                <w:ilvl w:val="0"/>
                <w:numId w:val="1"/>
              </w:numPr>
              <w:spacing w:after="20" w:line="240"/>
            </w:pPr>
            <w:r>
              <w:rPr>
                <w:rFonts w:ascii="Calibri" w:cs="Calibri" w:eastAsia="Calibri" w:hAnsi="Calibri"/>
                <w:color w:val="1A1A1A"/>
                <w:sz w:val="15"/>
                <w:szCs w:val="15"/>
              </w:rPr>
              <w:t xml:space="preserve">Consider providing an on-site AED and ensure awareness of the nearest PAD</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5</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bl>
    <w:p>
      <w:pPr>
        <w:spacing w:before="160"/>
      </w:pPr>
      <w:r>
        <w:rPr>
          <w:rFonts w:ascii="Calibri" w:cs="Calibri" w:eastAsia="Calibri" w:hAnsi="Calibri"/>
          <w:i/>
          <w:iCs/>
          <w:color w:val="595959"/>
          <w:sz w:val="15"/>
          <w:szCs w:val="15"/>
        </w:rPr>
        <w:t xml:space="preserve">This risk assessment must be reviewed within 12 months, following any incident or near miss, on significant change to the premises, staff, equipment or working practices, or where there is reason to believe it is no longer valid.</w:t>
      </w:r>
    </w:p>
    <w:p>
      <w:pPr>
        <w:spacing w:after="40" w:before="1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Assessed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Reviewed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r>
      <w:tr>
        <w:trPr>
          <w:trHeight w:val="500" w:hRule="atLeast"/>
        </w:trPr>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15200"/>
      </w:tabs>
      <w:spacing w:before="60"/>
    </w:pPr>
    <w:r>
      <w:rPr>
        <w:rFonts w:ascii="Calibri" w:cs="Calibri" w:eastAsia="Calibri" w:hAnsi="Calibri"/>
        <w:color w:val="595959"/>
        <w:sz w:val="14"/>
        <w:szCs w:val="14"/>
      </w:rPr>
      <w:t xml:space="preserve">[DOC REF]  |  Template provided by AcreditSafe</w:t>
    </w:r>
    <w:r>
      <w:rPr>
        <w:rFonts w:ascii="Calibri" w:cs="Calibri" w:eastAsia="Calibri" w:hAnsi="Calibri"/>
        <w:color w:val="595959"/>
        <w:sz w:val="14"/>
        <w:szCs w:val="14"/>
      </w:rPr>
      <w:t xml:space="preserve">	Page </w:t>
    </w:r>
    <w:r>
      <w:rPr>
        <w:rFonts w:ascii="Calibri" w:cs="Calibri" w:eastAsia="Calibri" w:hAnsi="Calibri"/>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5DCDD5-2D35-4578-8433-1A735C479CC5}"/>
</file>

<file path=customXml/itemProps2.xml><?xml version="1.0" encoding="utf-8"?>
<ds:datastoreItem xmlns:ds="http://schemas.openxmlformats.org/officeDocument/2006/customXml" ds:itemID="{3301DFDA-C4B2-4A44-A7AD-995C23AB127B}"/>
</file>

<file path=customXml/itemProps3.xml><?xml version="1.0" encoding="utf-8"?>
<ds:datastoreItem xmlns:ds="http://schemas.openxmlformats.org/officeDocument/2006/customXml" ds:itemID="{68B75AC9-5996-48C5-97F0-7F479415E04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2026-08-25T17:30:06Z</dcterms:created>
  <dcterms:modified xsi:type="dcterms:W3CDTF">2026-08-25T17:30:06Z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