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Environmental Policy</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Introduction</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is committed to minimising our environmental impact and promoting sustainable practices. We aim to operate in an environmentally responsible manner, complying with all relevant environmental regulations and striving to reduce our carbon footprint.</w:t>
      </w:r>
    </w:p>
    <w:p>
      <w:pPr>
        <w:spacing w:after="100" w:before="240"/>
      </w:pPr>
      <w:r>
        <w:rPr>
          <w:rFonts w:ascii="Calibri" w:cs="Calibri" w:eastAsia="Calibri" w:hAnsi="Calibri"/>
          <w:b/>
          <w:bCs/>
          <w:color w:val="06233D"/>
          <w:sz w:val="24"/>
          <w:szCs w:val="24"/>
        </w:rPr>
        <w:t xml:space="preserve">Key Environmental Objectives</w:t>
      </w:r>
    </w:p>
    <w:p>
      <w:pPr>
        <w:pStyle w:val="ListParagraph"/>
        <w:numPr>
          <w:ilvl w:val="0"/>
          <w:numId w:val="2"/>
        </w:numPr>
        <w:spacing w:after="70" w:line="264"/>
      </w:pPr>
      <w:r>
        <w:rPr>
          <w:rFonts w:ascii="Calibri" w:cs="Calibri" w:eastAsia="Calibri" w:hAnsi="Calibri"/>
          <w:color w:val="1A1A1A"/>
          <w:sz w:val="21"/>
          <w:szCs w:val="21"/>
        </w:rPr>
        <w:t xml:space="preserve">Reduce, Reuse, Recycle: Implement effective waste management practices to reduce, reuse, and recycle materials.</w:t>
      </w:r>
    </w:p>
    <w:p>
      <w:pPr>
        <w:pStyle w:val="ListParagraph"/>
        <w:numPr>
          <w:ilvl w:val="0"/>
          <w:numId w:val="2"/>
        </w:numPr>
        <w:spacing w:after="70" w:line="264"/>
      </w:pPr>
      <w:r>
        <w:rPr>
          <w:rFonts w:ascii="Calibri" w:cs="Calibri" w:eastAsia="Calibri" w:hAnsi="Calibri"/>
          <w:color w:val="1A1A1A"/>
          <w:sz w:val="21"/>
          <w:szCs w:val="21"/>
        </w:rPr>
        <w:t xml:space="preserve">Energy Efficiency: Identify and implement energy-efficient measures to reduce energy consumption.</w:t>
      </w:r>
    </w:p>
    <w:p>
      <w:pPr>
        <w:pStyle w:val="ListParagraph"/>
        <w:numPr>
          <w:ilvl w:val="0"/>
          <w:numId w:val="2"/>
        </w:numPr>
        <w:spacing w:after="70" w:line="264"/>
      </w:pPr>
      <w:r>
        <w:rPr>
          <w:rFonts w:ascii="Calibri" w:cs="Calibri" w:eastAsia="Calibri" w:hAnsi="Calibri"/>
          <w:color w:val="1A1A1A"/>
          <w:sz w:val="21"/>
          <w:szCs w:val="21"/>
        </w:rPr>
        <w:t xml:space="preserve">Water Conservation: Conserve water resources through efficient usage and minimising waste.</w:t>
      </w:r>
    </w:p>
    <w:p>
      <w:pPr>
        <w:pStyle w:val="ListParagraph"/>
        <w:numPr>
          <w:ilvl w:val="0"/>
          <w:numId w:val="2"/>
        </w:numPr>
        <w:spacing w:after="70" w:line="264"/>
      </w:pPr>
      <w:r>
        <w:rPr>
          <w:rFonts w:ascii="Calibri" w:cs="Calibri" w:eastAsia="Calibri" w:hAnsi="Calibri"/>
          <w:color w:val="1A1A1A"/>
          <w:sz w:val="21"/>
          <w:szCs w:val="21"/>
        </w:rPr>
        <w:t xml:space="preserve">Chemical Management: Minimise the use of hazardous chemicals and promote the use of environmentally friendly alternatives.</w:t>
      </w:r>
    </w:p>
    <w:p>
      <w:pPr>
        <w:pStyle w:val="ListParagraph"/>
        <w:numPr>
          <w:ilvl w:val="0"/>
          <w:numId w:val="2"/>
        </w:numPr>
        <w:spacing w:after="70" w:line="264"/>
      </w:pPr>
      <w:r>
        <w:rPr>
          <w:rFonts w:ascii="Calibri" w:cs="Calibri" w:eastAsia="Calibri" w:hAnsi="Calibri"/>
          <w:color w:val="1A1A1A"/>
          <w:sz w:val="21"/>
          <w:szCs w:val="21"/>
        </w:rPr>
        <w:t xml:space="preserve">Pollution Prevention: Prevent pollution and contamination of the environment.</w:t>
      </w:r>
    </w:p>
    <w:p>
      <w:pPr>
        <w:pStyle w:val="ListParagraph"/>
        <w:numPr>
          <w:ilvl w:val="0"/>
          <w:numId w:val="2"/>
        </w:numPr>
        <w:spacing w:after="70" w:line="264"/>
      </w:pPr>
      <w:r>
        <w:rPr>
          <w:rFonts w:ascii="Calibri" w:cs="Calibri" w:eastAsia="Calibri" w:hAnsi="Calibri"/>
          <w:color w:val="1A1A1A"/>
          <w:sz w:val="21"/>
          <w:szCs w:val="21"/>
        </w:rPr>
        <w:t xml:space="preserve">Climate Change Mitigation: Contribute to climate change mitigation efforts by reducing greenhouse gas emissions.</w:t>
      </w:r>
    </w:p>
    <w:p>
      <w:pPr>
        <w:spacing w:after="100" w:before="240"/>
      </w:pPr>
      <w:r>
        <w:rPr>
          <w:rFonts w:ascii="Calibri" w:cs="Calibri" w:eastAsia="Calibri" w:hAnsi="Calibri"/>
          <w:b/>
          <w:bCs/>
          <w:color w:val="06233D"/>
          <w:sz w:val="24"/>
          <w:szCs w:val="24"/>
        </w:rPr>
        <w:t xml:space="preserve">To achieve these objectives, we will:</w:t>
      </w:r>
    </w:p>
    <w:p>
      <w:pPr>
        <w:pStyle w:val="ListParagraph"/>
        <w:numPr>
          <w:ilvl w:val="0"/>
          <w:numId w:val="2"/>
        </w:numPr>
        <w:spacing w:after="70" w:line="264"/>
      </w:pPr>
      <w:r>
        <w:rPr>
          <w:rFonts w:ascii="Calibri" w:cs="Calibri" w:eastAsia="Calibri" w:hAnsi="Calibri"/>
          <w:color w:val="1A1A1A"/>
          <w:sz w:val="21"/>
          <w:szCs w:val="21"/>
        </w:rPr>
        <w:t xml:space="preserve">Regularly Review and Update: Regularly review and update our environmental policy and procedures.</w:t>
      </w:r>
    </w:p>
    <w:p>
      <w:pPr>
        <w:pStyle w:val="ListParagraph"/>
        <w:numPr>
          <w:ilvl w:val="0"/>
          <w:numId w:val="2"/>
        </w:numPr>
        <w:spacing w:after="70" w:line="264"/>
      </w:pPr>
      <w:r>
        <w:rPr>
          <w:rFonts w:ascii="Calibri" w:cs="Calibri" w:eastAsia="Calibri" w:hAnsi="Calibri"/>
          <w:color w:val="1A1A1A"/>
          <w:sz w:val="21"/>
          <w:szCs w:val="21"/>
        </w:rPr>
        <w:t xml:space="preserve">Promote Environmental Awareness: Raise awareness among our employees about environmental issues and sustainable practices.</w:t>
      </w:r>
    </w:p>
    <w:p>
      <w:pPr>
        <w:pStyle w:val="ListParagraph"/>
        <w:numPr>
          <w:ilvl w:val="0"/>
          <w:numId w:val="2"/>
        </w:numPr>
        <w:spacing w:after="70" w:line="264"/>
      </w:pPr>
      <w:r>
        <w:rPr>
          <w:rFonts w:ascii="Calibri" w:cs="Calibri" w:eastAsia="Calibri" w:hAnsi="Calibri"/>
          <w:color w:val="1A1A1A"/>
          <w:sz w:val="21"/>
          <w:szCs w:val="21"/>
        </w:rPr>
        <w:t xml:space="preserve">Collaborate with Suppliers: Work with suppliers to promote sustainable sourcing and minimise environmental impact.</w:t>
      </w:r>
    </w:p>
    <w:p>
      <w:pPr>
        <w:pStyle w:val="ListParagraph"/>
        <w:numPr>
          <w:ilvl w:val="0"/>
          <w:numId w:val="2"/>
        </w:numPr>
        <w:spacing w:after="70" w:line="264"/>
      </w:pPr>
      <w:r>
        <w:rPr>
          <w:rFonts w:ascii="Calibri" w:cs="Calibri" w:eastAsia="Calibri" w:hAnsi="Calibri"/>
          <w:color w:val="1A1A1A"/>
          <w:sz w:val="21"/>
          <w:szCs w:val="21"/>
        </w:rPr>
        <w:t xml:space="preserve">Monitor and Measure: Monitor and measure our environmental performance to identify areas for improvement.</w:t>
      </w:r>
    </w:p>
    <w:p>
      <w:pPr>
        <w:pStyle w:val="ListParagraph"/>
        <w:numPr>
          <w:ilvl w:val="0"/>
          <w:numId w:val="2"/>
        </w:numPr>
        <w:spacing w:after="70" w:line="264"/>
      </w:pPr>
      <w:r>
        <w:rPr>
          <w:rFonts w:ascii="Calibri" w:cs="Calibri" w:eastAsia="Calibri" w:hAnsi="Calibri"/>
          <w:color w:val="1A1A1A"/>
          <w:sz w:val="21"/>
          <w:szCs w:val="21"/>
        </w:rPr>
        <w:t xml:space="preserve">Set Clear Targets: Set clear environmental targets and track progress towards achieving them.</w:t>
      </w:r>
    </w:p>
    <w:p>
      <w:pPr>
        <w:pStyle w:val="ListParagraph"/>
        <w:numPr>
          <w:ilvl w:val="0"/>
          <w:numId w:val="2"/>
        </w:numPr>
        <w:spacing w:after="70" w:line="264"/>
      </w:pPr>
      <w:r>
        <w:rPr>
          <w:rFonts w:ascii="Calibri" w:cs="Calibri" w:eastAsia="Calibri" w:hAnsi="Calibri"/>
          <w:color w:val="1A1A1A"/>
          <w:sz w:val="21"/>
          <w:szCs w:val="21"/>
        </w:rPr>
        <w:t xml:space="preserve">Embrace Innovation: Explore and adopt innovative technologies and practices to reduce our environmental impact.</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B48C3B-5988-4FD5-B9CE-87829A46FEEE}"/>
</file>

<file path=customXml/itemProps2.xml><?xml version="1.0" encoding="utf-8"?>
<ds:datastoreItem xmlns:ds="http://schemas.openxmlformats.org/officeDocument/2006/customXml" ds:itemID="{9D715295-B888-4889-8AC8-1EC99B7B7DED}"/>
</file>

<file path=customXml/itemProps3.xml><?xml version="1.0" encoding="utf-8"?>
<ds:datastoreItem xmlns:ds="http://schemas.openxmlformats.org/officeDocument/2006/customXml" ds:itemID="{C1CCB2C3-F910-43C8-929F-8D416584BD58}"/>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2026-08-23T14:43:00Z</dcterms:created>
  <dcterms:modified xsi:type="dcterms:W3CDTF">2026-08-23T14:43:00Z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