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Emergency Preparedness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This document outlines the emergency procedures for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and its associated sites, including contractors and visitors. The goal is to ensure the safety of all personnel in the event of an emergency. All employees, contractors and visitors must be familiar with these procedures and participate in regular fire drills.</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emergency procedure applies to all individuals at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sites, including but not limited to:</w:t>
      </w:r>
    </w:p>
    <w:p>
      <w:pPr>
        <w:pStyle w:val="ListParagraph"/>
        <w:numPr>
          <w:ilvl w:val="0"/>
          <w:numId w:val="2"/>
        </w:numPr>
        <w:spacing w:after="70" w:line="264"/>
      </w:pPr>
      <w:r>
        <w:rPr>
          <w:rFonts w:ascii="Calibri" w:cs="Calibri" w:eastAsia="Calibri" w:hAnsi="Calibri"/>
          <w:color w:val="1A1A1A"/>
          <w:sz w:val="21"/>
          <w:szCs w:val="21"/>
        </w:rPr>
        <w:t xml:space="preserve">Employees: full-time, part-time, temporary and seasonal.</w:t>
      </w:r>
    </w:p>
    <w:p>
      <w:pPr>
        <w:pStyle w:val="ListParagraph"/>
        <w:numPr>
          <w:ilvl w:val="0"/>
          <w:numId w:val="2"/>
        </w:numPr>
        <w:spacing w:after="70" w:line="264"/>
      </w:pPr>
      <w:r>
        <w:rPr>
          <w:rFonts w:ascii="Calibri" w:cs="Calibri" w:eastAsia="Calibri" w:hAnsi="Calibri"/>
          <w:color w:val="1A1A1A"/>
          <w:sz w:val="21"/>
          <w:szCs w:val="21"/>
        </w:rPr>
        <w:t xml:space="preserve">Contractors: independent contractors, subcontractors and consultants.</w:t>
      </w:r>
    </w:p>
    <w:p>
      <w:pPr>
        <w:pStyle w:val="ListParagraph"/>
        <w:numPr>
          <w:ilvl w:val="0"/>
          <w:numId w:val="2"/>
        </w:numPr>
        <w:spacing w:after="70" w:line="264"/>
      </w:pPr>
      <w:r>
        <w:rPr>
          <w:rFonts w:ascii="Calibri" w:cs="Calibri" w:eastAsia="Calibri" w:hAnsi="Calibri"/>
          <w:color w:val="1A1A1A"/>
          <w:sz w:val="21"/>
          <w:szCs w:val="21"/>
        </w:rPr>
        <w:t xml:space="preserve">Visitors: clients, suppliers and other individuals visiting the site.</w:t>
      </w:r>
    </w:p>
    <w:p>
      <w:pPr>
        <w:spacing w:after="120" w:line="264"/>
      </w:pPr>
      <w:r>
        <w:rPr>
          <w:rFonts w:ascii="Calibri" w:cs="Calibri" w:eastAsia="Calibri" w:hAnsi="Calibri"/>
          <w:color w:val="1A1A1A"/>
          <w:sz w:val="21"/>
          <w:szCs w:val="21"/>
        </w:rPr>
        <w:t xml:space="preserve">The scope extends to the following site(s): </w:t>
      </w:r>
      <w:r>
        <w:rPr>
          <w:rFonts w:ascii="Calibri" w:cs="Calibri" w:eastAsia="Calibri" w:hAnsi="Calibri"/>
          <w:b/>
          <w:bCs/>
          <w:color w:val="C00000"/>
          <w:sz w:val="21"/>
          <w:szCs w:val="21"/>
        </w:rPr>
        <w:t xml:space="preserve">[SITE ADDRESS(ES)]</w:t>
      </w:r>
      <w:r>
        <w:rPr>
          <w:rFonts w:ascii="Calibri" w:cs="Calibri" w:eastAsia="Calibri" w:hAnsi="Calibri"/>
          <w:color w:val="1A1A1A"/>
          <w:sz w:val="21"/>
          <w:szCs w:val="21"/>
        </w:rPr>
        <w:t xml:space="preserve">.</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Directors and Management</w:t>
      </w:r>
    </w:p>
    <w:p>
      <w:pPr>
        <w:pStyle w:val="ListParagraph"/>
        <w:numPr>
          <w:ilvl w:val="0"/>
          <w:numId w:val="2"/>
        </w:numPr>
        <w:spacing w:after="70" w:line="264"/>
      </w:pPr>
      <w:r>
        <w:rPr>
          <w:rFonts w:ascii="Calibri" w:cs="Calibri" w:eastAsia="Calibri" w:hAnsi="Calibri"/>
          <w:color w:val="1A1A1A"/>
          <w:sz w:val="21"/>
          <w:szCs w:val="21"/>
        </w:rPr>
        <w:t xml:space="preserve">Allocate resources for emergency procedures.</w:t>
      </w:r>
    </w:p>
    <w:p>
      <w:pPr>
        <w:pStyle w:val="ListParagraph"/>
        <w:numPr>
          <w:ilvl w:val="0"/>
          <w:numId w:val="2"/>
        </w:numPr>
        <w:spacing w:after="70" w:line="264"/>
      </w:pPr>
      <w:r>
        <w:rPr>
          <w:rFonts w:ascii="Calibri" w:cs="Calibri" w:eastAsia="Calibri" w:hAnsi="Calibri"/>
          <w:color w:val="1A1A1A"/>
          <w:sz w:val="21"/>
          <w:szCs w:val="21"/>
        </w:rPr>
        <w:t xml:space="preserve">Develop, review and communicate emergency procedures.</w:t>
      </w:r>
    </w:p>
    <w:p>
      <w:pPr>
        <w:pStyle w:val="ListParagraph"/>
        <w:numPr>
          <w:ilvl w:val="0"/>
          <w:numId w:val="2"/>
        </w:numPr>
        <w:spacing w:after="70" w:line="264"/>
      </w:pPr>
      <w:r>
        <w:rPr>
          <w:rFonts w:ascii="Calibri" w:cs="Calibri" w:eastAsia="Calibri" w:hAnsi="Calibri"/>
          <w:color w:val="1A1A1A"/>
          <w:sz w:val="21"/>
          <w:szCs w:val="21"/>
        </w:rPr>
        <w:t xml:space="preserve">Ensure regular fire drills and training exercises are conducted.</w:t>
      </w:r>
    </w:p>
    <w:p>
      <w:pPr>
        <w:pStyle w:val="ListParagraph"/>
        <w:numPr>
          <w:ilvl w:val="0"/>
          <w:numId w:val="2"/>
        </w:numPr>
        <w:spacing w:after="70" w:line="264"/>
      </w:pPr>
      <w:r>
        <w:rPr>
          <w:rFonts w:ascii="Calibri" w:cs="Calibri" w:eastAsia="Calibri" w:hAnsi="Calibri"/>
          <w:color w:val="1A1A1A"/>
          <w:sz w:val="21"/>
          <w:szCs w:val="21"/>
        </w:rPr>
        <w:t xml:space="preserve">Ensure compliance with relevant health and safety regulations.</w:t>
      </w:r>
    </w:p>
    <w:p>
      <w:pPr>
        <w:spacing w:after="70" w:before="160"/>
      </w:pPr>
      <w:r>
        <w:rPr>
          <w:rFonts w:ascii="Calibri" w:cs="Calibri" w:eastAsia="Calibri" w:hAnsi="Calibri"/>
          <w:b/>
          <w:bCs/>
          <w:color w:val="06233D"/>
          <w:sz w:val="22"/>
          <w:szCs w:val="22"/>
        </w:rPr>
        <w:t xml:space="preserve">Site Management</w:t>
      </w:r>
    </w:p>
    <w:p>
      <w:pPr>
        <w:pStyle w:val="ListParagraph"/>
        <w:numPr>
          <w:ilvl w:val="0"/>
          <w:numId w:val="2"/>
        </w:numPr>
        <w:spacing w:after="70" w:line="264"/>
      </w:pPr>
      <w:r>
        <w:rPr>
          <w:rFonts w:ascii="Calibri" w:cs="Calibri" w:eastAsia="Calibri" w:hAnsi="Calibri"/>
          <w:color w:val="1A1A1A"/>
          <w:sz w:val="21"/>
          <w:szCs w:val="21"/>
        </w:rPr>
        <w:t xml:space="preserve">Implement and enforce emergency procedures on site.</w:t>
      </w:r>
    </w:p>
    <w:p>
      <w:pPr>
        <w:pStyle w:val="ListParagraph"/>
        <w:numPr>
          <w:ilvl w:val="0"/>
          <w:numId w:val="2"/>
        </w:numPr>
        <w:spacing w:after="70" w:line="264"/>
      </w:pPr>
      <w:r>
        <w:rPr>
          <w:rFonts w:ascii="Calibri" w:cs="Calibri" w:eastAsia="Calibri" w:hAnsi="Calibri"/>
          <w:color w:val="1A1A1A"/>
          <w:sz w:val="21"/>
          <w:szCs w:val="21"/>
        </w:rPr>
        <w:t xml:space="preserve">Appoint fire wardens and first aiders.</w:t>
      </w:r>
    </w:p>
    <w:p>
      <w:pPr>
        <w:pStyle w:val="ListParagraph"/>
        <w:numPr>
          <w:ilvl w:val="0"/>
          <w:numId w:val="2"/>
        </w:numPr>
        <w:spacing w:after="70" w:line="264"/>
      </w:pPr>
      <w:r>
        <w:rPr>
          <w:rFonts w:ascii="Calibri" w:cs="Calibri" w:eastAsia="Calibri" w:hAnsi="Calibri"/>
          <w:color w:val="1A1A1A"/>
          <w:sz w:val="21"/>
          <w:szCs w:val="21"/>
        </w:rPr>
        <w:t xml:space="preserve">Conduct regular safety inspections.</w:t>
      </w:r>
    </w:p>
    <w:p>
      <w:pPr>
        <w:pStyle w:val="ListParagraph"/>
        <w:numPr>
          <w:ilvl w:val="0"/>
          <w:numId w:val="2"/>
        </w:numPr>
        <w:spacing w:after="70" w:line="264"/>
      </w:pPr>
      <w:r>
        <w:rPr>
          <w:rFonts w:ascii="Calibri" w:cs="Calibri" w:eastAsia="Calibri" w:hAnsi="Calibri"/>
          <w:color w:val="1A1A1A"/>
          <w:sz w:val="21"/>
          <w:szCs w:val="21"/>
        </w:rPr>
        <w:t xml:space="preserve">Ensure emergency equipment is maintained and accessible.</w:t>
      </w:r>
    </w:p>
    <w:p>
      <w:pPr>
        <w:spacing w:after="70" w:before="160"/>
      </w:pPr>
      <w:r>
        <w:rPr>
          <w:rFonts w:ascii="Calibri" w:cs="Calibri" w:eastAsia="Calibri" w:hAnsi="Calibri"/>
          <w:b/>
          <w:bCs/>
          <w:color w:val="06233D"/>
          <w:sz w:val="22"/>
          <w:szCs w:val="22"/>
        </w:rPr>
        <w:t xml:space="preserve">Fire Wardens</w:t>
      </w:r>
    </w:p>
    <w:p>
      <w:pPr>
        <w:pStyle w:val="ListParagraph"/>
        <w:numPr>
          <w:ilvl w:val="0"/>
          <w:numId w:val="2"/>
        </w:numPr>
        <w:spacing w:after="70" w:line="264"/>
      </w:pPr>
      <w:r>
        <w:rPr>
          <w:rFonts w:ascii="Calibri" w:cs="Calibri" w:eastAsia="Calibri" w:hAnsi="Calibri"/>
          <w:color w:val="1A1A1A"/>
          <w:sz w:val="21"/>
          <w:szCs w:val="21"/>
        </w:rPr>
        <w:t xml:space="preserve">Assist with evacuation and account for personnel.</w:t>
      </w:r>
    </w:p>
    <w:p>
      <w:pPr>
        <w:pStyle w:val="ListParagraph"/>
        <w:numPr>
          <w:ilvl w:val="0"/>
          <w:numId w:val="2"/>
        </w:numPr>
        <w:spacing w:after="70" w:line="264"/>
      </w:pPr>
      <w:r>
        <w:rPr>
          <w:rFonts w:ascii="Calibri" w:cs="Calibri" w:eastAsia="Calibri" w:hAnsi="Calibri"/>
          <w:color w:val="1A1A1A"/>
          <w:sz w:val="21"/>
          <w:szCs w:val="21"/>
        </w:rPr>
        <w:t xml:space="preserve">Contact emergency services and assist people with disabilities.</w:t>
      </w:r>
    </w:p>
    <w:p>
      <w:pPr>
        <w:spacing w:after="70" w:before="160"/>
      </w:pPr>
      <w:r>
        <w:rPr>
          <w:rFonts w:ascii="Calibri" w:cs="Calibri" w:eastAsia="Calibri" w:hAnsi="Calibri"/>
          <w:b/>
          <w:bCs/>
          <w:color w:val="06233D"/>
          <w:sz w:val="22"/>
          <w:szCs w:val="22"/>
        </w:rPr>
        <w:t xml:space="preserve">First Aiders</w:t>
      </w:r>
    </w:p>
    <w:p>
      <w:pPr>
        <w:pStyle w:val="ListParagraph"/>
        <w:numPr>
          <w:ilvl w:val="0"/>
          <w:numId w:val="2"/>
        </w:numPr>
        <w:spacing w:after="70" w:line="264"/>
      </w:pPr>
      <w:r>
        <w:rPr>
          <w:rFonts w:ascii="Calibri" w:cs="Calibri" w:eastAsia="Calibri" w:hAnsi="Calibri"/>
          <w:color w:val="1A1A1A"/>
          <w:sz w:val="21"/>
          <w:szCs w:val="21"/>
        </w:rPr>
        <w:t xml:space="preserve">Provide first aid, maintain first-aid kits and assist with medical emergencies.</w:t>
      </w:r>
    </w:p>
    <w:p>
      <w:pPr>
        <w:spacing w:after="70" w:before="160"/>
      </w:pPr>
      <w:r>
        <w:rPr>
          <w:rFonts w:ascii="Calibri" w:cs="Calibri" w:eastAsia="Calibri" w:hAnsi="Calibri"/>
          <w:b/>
          <w:bCs/>
          <w:color w:val="06233D"/>
          <w:sz w:val="22"/>
          <w:szCs w:val="22"/>
        </w:rPr>
        <w:t xml:space="preserve">All Personnel</w:t>
      </w:r>
    </w:p>
    <w:p>
      <w:pPr>
        <w:pStyle w:val="ListParagraph"/>
        <w:numPr>
          <w:ilvl w:val="0"/>
          <w:numId w:val="2"/>
        </w:numPr>
        <w:spacing w:after="70" w:line="264"/>
      </w:pPr>
      <w:r>
        <w:rPr>
          <w:rFonts w:ascii="Calibri" w:cs="Calibri" w:eastAsia="Calibri" w:hAnsi="Calibri"/>
          <w:color w:val="1A1A1A"/>
          <w:sz w:val="21"/>
          <w:szCs w:val="21"/>
        </w:rPr>
        <w:t xml:space="preserve">Familiarise themselves with evacuation routes and procedures.</w:t>
      </w:r>
    </w:p>
    <w:p>
      <w:pPr>
        <w:pStyle w:val="ListParagraph"/>
        <w:numPr>
          <w:ilvl w:val="0"/>
          <w:numId w:val="2"/>
        </w:numPr>
        <w:spacing w:after="70" w:line="264"/>
      </w:pPr>
      <w:r>
        <w:rPr>
          <w:rFonts w:ascii="Calibri" w:cs="Calibri" w:eastAsia="Calibri" w:hAnsi="Calibri"/>
          <w:color w:val="1A1A1A"/>
          <w:sz w:val="21"/>
          <w:szCs w:val="21"/>
        </w:rPr>
        <w:t xml:space="preserve">Participate in drills and training, and report hazards and unsafe conditions.</w:t>
      </w:r>
    </w:p>
    <w:p>
      <w:pPr>
        <w:pStyle w:val="ListParagraph"/>
        <w:numPr>
          <w:ilvl w:val="0"/>
          <w:numId w:val="2"/>
        </w:numPr>
        <w:spacing w:after="70" w:line="264"/>
      </w:pPr>
      <w:r>
        <w:rPr>
          <w:rFonts w:ascii="Calibri" w:cs="Calibri" w:eastAsia="Calibri" w:hAnsi="Calibri"/>
          <w:color w:val="1A1A1A"/>
          <w:sz w:val="21"/>
          <w:szCs w:val="21"/>
        </w:rPr>
        <w:t xml:space="preserve">Follow instructions from emergency personnel.</w:t>
      </w:r>
    </w:p>
    <w:p>
      <w:pPr>
        <w:spacing w:after="100" w:before="240"/>
      </w:pPr>
      <w:r>
        <w:rPr>
          <w:rFonts w:ascii="Calibri" w:cs="Calibri" w:eastAsia="Calibri" w:hAnsi="Calibri"/>
          <w:b/>
          <w:bCs/>
          <w:color w:val="06233D"/>
          <w:sz w:val="24"/>
          <w:szCs w:val="24"/>
        </w:rPr>
        <w:t xml:space="preserve">Training</w:t>
      </w:r>
    </w:p>
    <w:p>
      <w:pPr>
        <w:pStyle w:val="ListParagraph"/>
        <w:numPr>
          <w:ilvl w:val="0"/>
          <w:numId w:val="2"/>
        </w:numPr>
        <w:spacing w:after="70" w:line="264"/>
      </w:pPr>
      <w:r>
        <w:rPr>
          <w:rFonts w:ascii="Calibri" w:cs="Calibri" w:eastAsia="Calibri" w:hAnsi="Calibri"/>
          <w:color w:val="1A1A1A"/>
          <w:sz w:val="21"/>
          <w:szCs w:val="21"/>
        </w:rPr>
        <w:t xml:space="preserve">Emergency Procedures: all personnel receive initial training on evacuation routes, assembly points and emergency contacts.</w:t>
      </w:r>
    </w:p>
    <w:p>
      <w:pPr>
        <w:pStyle w:val="ListParagraph"/>
        <w:numPr>
          <w:ilvl w:val="0"/>
          <w:numId w:val="2"/>
        </w:numPr>
        <w:spacing w:after="70" w:line="264"/>
      </w:pPr>
      <w:r>
        <w:rPr>
          <w:rFonts w:ascii="Calibri" w:cs="Calibri" w:eastAsia="Calibri" w:hAnsi="Calibri"/>
          <w:color w:val="1A1A1A"/>
          <w:sz w:val="21"/>
          <w:szCs w:val="21"/>
        </w:rPr>
        <w:t xml:space="preserve">Fire Safety: employees are trained on fire safety principles, including the use of fire extinguishers and fire blankets.</w:t>
      </w:r>
    </w:p>
    <w:p>
      <w:pPr>
        <w:pStyle w:val="ListParagraph"/>
        <w:numPr>
          <w:ilvl w:val="0"/>
          <w:numId w:val="2"/>
        </w:numPr>
        <w:spacing w:after="70" w:line="264"/>
      </w:pPr>
      <w:r>
        <w:rPr>
          <w:rFonts w:ascii="Calibri" w:cs="Calibri" w:eastAsia="Calibri" w:hAnsi="Calibri"/>
          <w:color w:val="1A1A1A"/>
          <w:sz w:val="21"/>
          <w:szCs w:val="21"/>
        </w:rPr>
        <w:t xml:space="preserve">First Aid: a sufficient number of employees are trained in first aid.</w:t>
      </w:r>
    </w:p>
    <w:p>
      <w:pPr>
        <w:pStyle w:val="ListParagraph"/>
        <w:numPr>
          <w:ilvl w:val="0"/>
          <w:numId w:val="2"/>
        </w:numPr>
        <w:spacing w:after="70" w:line="264"/>
      </w:pPr>
      <w:r>
        <w:rPr>
          <w:rFonts w:ascii="Calibri" w:cs="Calibri" w:eastAsia="Calibri" w:hAnsi="Calibri"/>
          <w:color w:val="1A1A1A"/>
          <w:sz w:val="21"/>
          <w:szCs w:val="21"/>
        </w:rPr>
        <w:t xml:space="preserve">Hazard Awareness: employees are trained to recognise and report potential hazards.</w:t>
      </w:r>
    </w:p>
    <w:p>
      <w:pPr>
        <w:spacing w:after="100" w:before="240"/>
      </w:pPr>
      <w:r>
        <w:rPr>
          <w:rFonts w:ascii="Calibri" w:cs="Calibri" w:eastAsia="Calibri" w:hAnsi="Calibri"/>
          <w:b/>
          <w:bCs/>
          <w:color w:val="06233D"/>
          <w:sz w:val="24"/>
          <w:szCs w:val="24"/>
        </w:rPr>
        <w:t xml:space="preserve">Emergency Procedure</w:t>
      </w:r>
    </w:p>
    <w:p>
      <w:pPr>
        <w:spacing w:after="70" w:before="160"/>
      </w:pPr>
      <w:r>
        <w:rPr>
          <w:rFonts w:ascii="Calibri" w:cs="Calibri" w:eastAsia="Calibri" w:hAnsi="Calibri"/>
          <w:b/>
          <w:bCs/>
          <w:color w:val="06233D"/>
          <w:sz w:val="22"/>
          <w:szCs w:val="22"/>
        </w:rPr>
        <w:t xml:space="preserve">Fire Safety</w:t>
      </w:r>
    </w:p>
    <w:p>
      <w:pPr>
        <w:pStyle w:val="ListParagraph"/>
        <w:numPr>
          <w:ilvl w:val="0"/>
          <w:numId w:val="2"/>
        </w:numPr>
        <w:spacing w:after="70" w:line="264"/>
      </w:pPr>
      <w:r>
        <w:rPr>
          <w:rFonts w:ascii="Calibri" w:cs="Calibri" w:eastAsia="Calibri" w:hAnsi="Calibri"/>
          <w:color w:val="1A1A1A"/>
          <w:sz w:val="21"/>
          <w:szCs w:val="21"/>
        </w:rPr>
        <w:t xml:space="preserve">Regular fire alarm testing is carried out in accordance with fire regulations.</w:t>
      </w:r>
    </w:p>
    <w:p>
      <w:pPr>
        <w:pStyle w:val="ListParagraph"/>
        <w:numPr>
          <w:ilvl w:val="0"/>
          <w:numId w:val="2"/>
        </w:numPr>
        <w:spacing w:after="70" w:line="264"/>
      </w:pPr>
      <w:r>
        <w:rPr>
          <w:rFonts w:ascii="Calibri" w:cs="Calibri" w:eastAsia="Calibri" w:hAnsi="Calibri"/>
          <w:color w:val="1A1A1A"/>
          <w:sz w:val="21"/>
          <w:szCs w:val="21"/>
        </w:rPr>
        <w:t xml:space="preserve">Fire drills are conducted regularly to ensure familiarity with evacuation procedures.</w:t>
      </w:r>
    </w:p>
    <w:p>
      <w:pPr>
        <w:pStyle w:val="ListParagraph"/>
        <w:numPr>
          <w:ilvl w:val="0"/>
          <w:numId w:val="2"/>
        </w:numPr>
        <w:spacing w:after="70" w:line="264"/>
      </w:pPr>
      <w:r>
        <w:rPr>
          <w:rFonts w:ascii="Calibri" w:cs="Calibri" w:eastAsia="Calibri" w:hAnsi="Calibri"/>
          <w:color w:val="1A1A1A"/>
          <w:sz w:val="21"/>
          <w:szCs w:val="21"/>
        </w:rPr>
        <w:t xml:space="preserve">Fire prevention measures such as extinguishers, fire blankets and smoke detectors are maintained.</w:t>
      </w:r>
    </w:p>
    <w:p>
      <w:pPr>
        <w:spacing w:after="70" w:before="160"/>
      </w:pPr>
      <w:r>
        <w:rPr>
          <w:rFonts w:ascii="Calibri" w:cs="Calibri" w:eastAsia="Calibri" w:hAnsi="Calibri"/>
          <w:b/>
          <w:bCs/>
          <w:color w:val="06233D"/>
          <w:sz w:val="22"/>
          <w:szCs w:val="22"/>
        </w:rPr>
        <w:t xml:space="preserve">Evacuation Procedures</w:t>
      </w:r>
    </w:p>
    <w:p>
      <w:pPr>
        <w:pStyle w:val="ListParagraph"/>
        <w:numPr>
          <w:ilvl w:val="0"/>
          <w:numId w:val="2"/>
        </w:numPr>
        <w:spacing w:after="70" w:line="264"/>
      </w:pPr>
      <w:r>
        <w:rPr>
          <w:rFonts w:ascii="Calibri" w:cs="Calibri" w:eastAsia="Calibri" w:hAnsi="Calibri"/>
          <w:color w:val="1A1A1A"/>
          <w:sz w:val="21"/>
          <w:szCs w:val="21"/>
        </w:rPr>
        <w:t xml:space="preserve">If the fire alarm sounds, evacuate the building immediately.</w:t>
      </w:r>
    </w:p>
    <w:p>
      <w:pPr>
        <w:pStyle w:val="ListParagraph"/>
        <w:numPr>
          <w:ilvl w:val="0"/>
          <w:numId w:val="2"/>
        </w:numPr>
        <w:spacing w:after="70" w:line="264"/>
      </w:pPr>
      <w:r>
        <w:rPr>
          <w:rFonts w:ascii="Calibri" w:cs="Calibri" w:eastAsia="Calibri" w:hAnsi="Calibri"/>
          <w:color w:val="1A1A1A"/>
          <w:sz w:val="21"/>
          <w:szCs w:val="21"/>
        </w:rPr>
        <w:t xml:space="preserve">Use the nearest fire exit; do not use lifts.</w:t>
      </w:r>
    </w:p>
    <w:p>
      <w:pPr>
        <w:pStyle w:val="ListParagraph"/>
        <w:numPr>
          <w:ilvl w:val="0"/>
          <w:numId w:val="2"/>
        </w:numPr>
        <w:spacing w:after="70" w:line="264"/>
      </w:pPr>
      <w:r>
        <w:rPr>
          <w:rFonts w:ascii="Calibri" w:cs="Calibri" w:eastAsia="Calibri" w:hAnsi="Calibri"/>
          <w:color w:val="1A1A1A"/>
          <w:sz w:val="21"/>
          <w:szCs w:val="21"/>
        </w:rPr>
        <w:t xml:space="preserve">Close doors behind you to help contain the fire.</w:t>
      </w:r>
    </w:p>
    <w:p>
      <w:pPr>
        <w:pStyle w:val="ListParagraph"/>
        <w:numPr>
          <w:ilvl w:val="0"/>
          <w:numId w:val="2"/>
        </w:numPr>
        <w:spacing w:after="70" w:line="264"/>
      </w:pPr>
      <w:r>
        <w:rPr>
          <w:rFonts w:ascii="Calibri" w:cs="Calibri" w:eastAsia="Calibri" w:hAnsi="Calibri"/>
          <w:color w:val="1A1A1A"/>
          <w:sz w:val="21"/>
          <w:szCs w:val="21"/>
        </w:rPr>
        <w:t xml:space="preserve">Proceed to the designated assembly point: </w:t>
      </w:r>
      <w:r>
        <w:rPr>
          <w:rFonts w:ascii="Calibri" w:cs="Calibri" w:eastAsia="Calibri" w:hAnsi="Calibri"/>
          <w:b/>
          <w:bCs/>
          <w:color w:val="C00000"/>
          <w:sz w:val="21"/>
          <w:szCs w:val="21"/>
        </w:rPr>
        <w:t xml:space="preserve">[ASSEMBLY POINT]</w:t>
      </w:r>
      <w:r>
        <w:rPr>
          <w:rFonts w:ascii="Calibri" w:cs="Calibri" w:eastAsia="Calibri" w:hAnsi="Calibri"/>
          <w:color w:val="1A1A1A"/>
          <w:sz w:val="21"/>
          <w:szCs w:val="21"/>
        </w:rPr>
        <w:t xml:space="preserve">.</w:t>
      </w:r>
    </w:p>
    <w:p>
      <w:pPr>
        <w:pStyle w:val="ListParagraph"/>
        <w:numPr>
          <w:ilvl w:val="0"/>
          <w:numId w:val="2"/>
        </w:numPr>
        <w:spacing w:after="70" w:line="264"/>
      </w:pPr>
      <w:r>
        <w:rPr>
          <w:rFonts w:ascii="Calibri" w:cs="Calibri" w:eastAsia="Calibri" w:hAnsi="Calibri"/>
          <w:color w:val="1A1A1A"/>
          <w:sz w:val="21"/>
          <w:szCs w:val="21"/>
        </w:rPr>
        <w:t xml:space="preserve">Fire wardens evacuate their assigned area, account for personnel, contact emergency services and assist people with disabilities.</w:t>
      </w:r>
    </w:p>
    <w:p>
      <w:pPr>
        <w:spacing w:after="70" w:before="160"/>
      </w:pPr>
      <w:r>
        <w:rPr>
          <w:rFonts w:ascii="Calibri" w:cs="Calibri" w:eastAsia="Calibri" w:hAnsi="Calibri"/>
          <w:b/>
          <w:bCs/>
          <w:color w:val="06233D"/>
          <w:sz w:val="22"/>
          <w:szCs w:val="22"/>
        </w:rPr>
        <w:t xml:space="preserve">Other Emergencies</w:t>
      </w:r>
    </w:p>
    <w:p>
      <w:pPr>
        <w:pStyle w:val="ListParagraph"/>
        <w:numPr>
          <w:ilvl w:val="0"/>
          <w:numId w:val="2"/>
        </w:numPr>
        <w:spacing w:after="70" w:line="264"/>
      </w:pPr>
      <w:r>
        <w:rPr>
          <w:rFonts w:ascii="Calibri" w:cs="Calibri" w:eastAsia="Calibri" w:hAnsi="Calibri"/>
          <w:color w:val="1A1A1A"/>
          <w:sz w:val="21"/>
          <w:szCs w:val="21"/>
        </w:rPr>
        <w:t xml:space="preserve">Bomb Threat: evacuate immediately and follow emergency service instructions.</w:t>
      </w:r>
    </w:p>
    <w:p>
      <w:pPr>
        <w:pStyle w:val="ListParagraph"/>
        <w:numPr>
          <w:ilvl w:val="0"/>
          <w:numId w:val="2"/>
        </w:numPr>
        <w:spacing w:after="70" w:line="264"/>
      </w:pPr>
      <w:r>
        <w:rPr>
          <w:rFonts w:ascii="Calibri" w:cs="Calibri" w:eastAsia="Calibri" w:hAnsi="Calibri"/>
          <w:color w:val="1A1A1A"/>
          <w:sz w:val="21"/>
          <w:szCs w:val="21"/>
        </w:rPr>
        <w:t xml:space="preserve">Chemical/Substance Spill: evacuate the affected area, do not clean up unless trained, and contact emergency services.</w:t>
      </w:r>
    </w:p>
    <w:p>
      <w:pPr>
        <w:pStyle w:val="ListParagraph"/>
        <w:numPr>
          <w:ilvl w:val="0"/>
          <w:numId w:val="2"/>
        </w:numPr>
        <w:spacing w:after="70" w:line="264"/>
      </w:pPr>
      <w:r>
        <w:rPr>
          <w:rFonts w:ascii="Calibri" w:cs="Calibri" w:eastAsia="Calibri" w:hAnsi="Calibri"/>
          <w:color w:val="1A1A1A"/>
          <w:sz w:val="21"/>
          <w:szCs w:val="21"/>
        </w:rPr>
        <w:t xml:space="preserve">Medical Emergency: activate emergency services and administer first aid if trained.</w:t>
      </w:r>
    </w:p>
    <w:p>
      <w:pPr>
        <w:spacing w:after="70" w:before="160"/>
      </w:pPr>
      <w:r>
        <w:rPr>
          <w:rFonts w:ascii="Calibri" w:cs="Calibri" w:eastAsia="Calibri" w:hAnsi="Calibri"/>
          <w:b/>
          <w:bCs/>
          <w:color w:val="06233D"/>
          <w:sz w:val="22"/>
          <w:szCs w:val="22"/>
        </w:rPr>
        <w:t xml:space="preserve">Emergency Contacts</w:t>
      </w:r>
    </w:p>
    <w:p>
      <w:pPr>
        <w:pStyle w:val="ListParagraph"/>
        <w:numPr>
          <w:ilvl w:val="0"/>
          <w:numId w:val="2"/>
        </w:numPr>
        <w:spacing w:after="70" w:line="264"/>
      </w:pPr>
      <w:r>
        <w:rPr>
          <w:rFonts w:ascii="Calibri" w:cs="Calibri" w:eastAsia="Calibri" w:hAnsi="Calibri"/>
          <w:color w:val="1A1A1A"/>
          <w:sz w:val="21"/>
          <w:szCs w:val="21"/>
        </w:rPr>
        <w:t xml:space="preserve">Emergency Services: 999</w:t>
      </w:r>
    </w:p>
    <w:p>
      <w:pPr>
        <w:pStyle w:val="ListParagraph"/>
        <w:numPr>
          <w:ilvl w:val="0"/>
          <w:numId w:val="2"/>
        </w:numPr>
        <w:spacing w:after="70" w:line="264"/>
      </w:pPr>
      <w:r>
        <w:rPr>
          <w:rFonts w:ascii="Calibri" w:cs="Calibri" w:eastAsia="Calibri" w:hAnsi="Calibri"/>
          <w:color w:val="1A1A1A"/>
          <w:sz w:val="21"/>
          <w:szCs w:val="21"/>
        </w:rPr>
        <w:t xml:space="preserve">Police (non-emergency): 101</w:t>
      </w:r>
    </w:p>
    <w:p>
      <w:pPr>
        <w:pStyle w:val="ListParagraph"/>
        <w:numPr>
          <w:ilvl w:val="0"/>
          <w:numId w:val="2"/>
        </w:numPr>
        <w:spacing w:after="70" w:line="264"/>
      </w:pPr>
      <w:r>
        <w:rPr>
          <w:rFonts w:ascii="Calibri" w:cs="Calibri" w:eastAsia="Calibri" w:hAnsi="Calibri"/>
          <w:color w:val="1A1A1A"/>
          <w:sz w:val="21"/>
          <w:szCs w:val="21"/>
        </w:rPr>
        <w:t xml:space="preserve">First Aider(s): </w:t>
      </w:r>
      <w:r>
        <w:rPr>
          <w:rFonts w:ascii="Calibri" w:cs="Calibri" w:eastAsia="Calibri" w:hAnsi="Calibri"/>
          <w:b/>
          <w:bCs/>
          <w:color w:val="C00000"/>
          <w:sz w:val="21"/>
          <w:szCs w:val="21"/>
        </w:rPr>
        <w:t xml:space="preserve">[NAME / CONTACT]</w:t>
      </w:r>
    </w:p>
    <w:p>
      <w:pPr>
        <w:pStyle w:val="ListParagraph"/>
        <w:numPr>
          <w:ilvl w:val="0"/>
          <w:numId w:val="2"/>
        </w:numPr>
        <w:spacing w:after="70" w:line="264"/>
      </w:pPr>
      <w:r>
        <w:rPr>
          <w:rFonts w:ascii="Calibri" w:cs="Calibri" w:eastAsia="Calibri" w:hAnsi="Calibri"/>
          <w:color w:val="1A1A1A"/>
          <w:sz w:val="21"/>
          <w:szCs w:val="21"/>
        </w:rPr>
        <w:t xml:space="preserve">Fire Warden(s): </w:t>
      </w:r>
      <w:r>
        <w:rPr>
          <w:rFonts w:ascii="Calibri" w:cs="Calibri" w:eastAsia="Calibri" w:hAnsi="Calibri"/>
          <w:b/>
          <w:bCs/>
          <w:color w:val="C00000"/>
          <w:sz w:val="21"/>
          <w:szCs w:val="21"/>
        </w:rPr>
        <w:t xml:space="preserve">[NAME / CONTACT]</w:t>
      </w:r>
    </w:p>
    <w:p>
      <w:pPr>
        <w:spacing w:after="70" w:before="160"/>
      </w:pPr>
      <w:r>
        <w:rPr>
          <w:rFonts w:ascii="Calibri" w:cs="Calibri" w:eastAsia="Calibri" w:hAnsi="Calibri"/>
          <w:b/>
          <w:bCs/>
          <w:color w:val="06233D"/>
          <w:sz w:val="22"/>
          <w:szCs w:val="22"/>
        </w:rPr>
        <w:t xml:space="preserve">Post-Emergency Procedures</w:t>
      </w:r>
    </w:p>
    <w:p>
      <w:pPr>
        <w:pStyle w:val="ListParagraph"/>
        <w:numPr>
          <w:ilvl w:val="0"/>
          <w:numId w:val="2"/>
        </w:numPr>
        <w:spacing w:after="70" w:line="264"/>
      </w:pPr>
      <w:r>
        <w:rPr>
          <w:rFonts w:ascii="Calibri" w:cs="Calibri" w:eastAsia="Calibri" w:hAnsi="Calibri"/>
          <w:color w:val="1A1A1A"/>
          <w:sz w:val="21"/>
          <w:szCs w:val="21"/>
        </w:rPr>
        <w:t xml:space="preserve">Only re-enter with permission from emergency services.</w:t>
      </w:r>
    </w:p>
    <w:p>
      <w:pPr>
        <w:pStyle w:val="ListParagraph"/>
        <w:numPr>
          <w:ilvl w:val="0"/>
          <w:numId w:val="2"/>
        </w:numPr>
        <w:spacing w:after="70" w:line="264"/>
      </w:pPr>
      <w:r>
        <w:rPr>
          <w:rFonts w:ascii="Calibri" w:cs="Calibri" w:eastAsia="Calibri" w:hAnsi="Calibri"/>
          <w:color w:val="1A1A1A"/>
          <w:sz w:val="21"/>
          <w:szCs w:val="21"/>
        </w:rPr>
        <w:t xml:space="preserve">Assess damage to the building and equipment.</w:t>
      </w:r>
    </w:p>
    <w:p>
      <w:pPr>
        <w:pStyle w:val="ListParagraph"/>
        <w:numPr>
          <w:ilvl w:val="0"/>
          <w:numId w:val="2"/>
        </w:numPr>
        <w:spacing w:after="70" w:line="264"/>
      </w:pPr>
      <w:r>
        <w:rPr>
          <w:rFonts w:ascii="Calibri" w:cs="Calibri" w:eastAsia="Calibri" w:hAnsi="Calibri"/>
          <w:color w:val="1A1A1A"/>
          <w:sz w:val="21"/>
          <w:szCs w:val="21"/>
        </w:rPr>
        <w:t xml:space="preserve">Clean up debris and hazardous materials safely.</w:t>
      </w:r>
    </w:p>
    <w:p>
      <w:pPr>
        <w:pStyle w:val="ListParagraph"/>
        <w:numPr>
          <w:ilvl w:val="0"/>
          <w:numId w:val="2"/>
        </w:numPr>
        <w:spacing w:after="70" w:line="264"/>
      </w:pPr>
      <w:r>
        <w:rPr>
          <w:rFonts w:ascii="Calibri" w:cs="Calibri" w:eastAsia="Calibri" w:hAnsi="Calibri"/>
          <w:color w:val="1A1A1A"/>
          <w:sz w:val="21"/>
          <w:szCs w:val="21"/>
        </w:rPr>
        <w:t xml:space="preserve">Review emergency procedures for improvement.</w:t>
      </w:r>
    </w:p>
    <w:p>
      <w:pPr>
        <w:spacing w:after="100" w:before="240"/>
      </w:pPr>
      <w:r>
        <w:rPr>
          <w:rFonts w:ascii="Calibri" w:cs="Calibri" w:eastAsia="Calibri" w:hAnsi="Calibri"/>
          <w:b/>
          <w:bCs/>
          <w:color w:val="06233D"/>
          <w:sz w:val="24"/>
          <w:szCs w:val="24"/>
        </w:rPr>
        <w:t xml:space="preserve">Site Plans</w:t>
      </w:r>
    </w:p>
    <w:p>
      <w:pPr>
        <w:spacing w:after="120" w:line="264"/>
      </w:pPr>
      <w:r>
        <w:rPr>
          <w:rFonts w:ascii="Calibri" w:cs="Calibri" w:eastAsia="Calibri" w:hAnsi="Calibri"/>
          <w:b/>
          <w:bCs/>
          <w:color w:val="C00000"/>
          <w:sz w:val="21"/>
          <w:szCs w:val="21"/>
        </w:rPr>
        <w:t xml:space="preserve">[INSERT SITE / BUILDING LAYOUT PLAN(S) HERE - showing evacuation routes, fire exits, assembly points, fire-fighting equipment and emergency shut-offs for your premises.]</w:t>
      </w:r>
    </w:p>
    <w:p>
      <w:pPr>
        <w:spacing w:after="100" w:before="240"/>
      </w:pPr>
      <w:r>
        <w:rPr>
          <w:rFonts w:ascii="Calibri" w:cs="Calibri" w:eastAsia="Calibri" w:hAnsi="Calibri"/>
          <w:b/>
          <w:bCs/>
          <w:color w:val="06233D"/>
          <w:sz w:val="24"/>
          <w:szCs w:val="24"/>
        </w:rPr>
        <w:t xml:space="preserve">Review</w:t>
      </w:r>
    </w:p>
    <w:p>
      <w:pPr>
        <w:spacing w:after="120" w:line="264"/>
      </w:pPr>
      <w:r>
        <w:rPr>
          <w:rFonts w:ascii="Calibri" w:cs="Calibri" w:eastAsia="Calibri" w:hAnsi="Calibri"/>
          <w:color w:val="1A1A1A"/>
          <w:sz w:val="21"/>
          <w:szCs w:val="21"/>
        </w:rPr>
        <w:t xml:space="preserve">This procedure will be reviewed at least annually, and whenever the site, layout or risk profile changes.</w:t>
      </w:r>
    </w:p>
    <w:p>
      <w:pPr>
        <w:spacing w:after="100" w:before="240"/>
      </w:pPr>
      <w:r>
        <w:rPr>
          <w:rFonts w:ascii="Calibri" w:cs="Calibri" w:eastAsia="Calibri" w:hAnsi="Calibri"/>
          <w:b/>
          <w:bCs/>
          <w:color w:val="06233D"/>
          <w:sz w:val="24"/>
          <w:szCs w:val="24"/>
        </w:rPr>
        <w:t xml:space="preserve">Relevant Regulations</w:t>
      </w:r>
    </w:p>
    <w:p>
      <w:pPr>
        <w:pStyle w:val="ListParagraph"/>
        <w:numPr>
          <w:ilvl w:val="0"/>
          <w:numId w:val="2"/>
        </w:numPr>
        <w:spacing w:after="70" w:line="264"/>
      </w:pPr>
      <w:r>
        <w:rPr>
          <w:rFonts w:ascii="Calibri" w:cs="Calibri" w:eastAsia="Calibri" w:hAnsi="Calibri"/>
          <w:color w:val="1A1A1A"/>
          <w:sz w:val="21"/>
          <w:szCs w:val="21"/>
        </w:rPr>
        <w:t xml:space="preserve">Health and Safety at Work etc. Act 1974.</w:t>
      </w:r>
    </w:p>
    <w:p>
      <w:pPr>
        <w:pStyle w:val="ListParagraph"/>
        <w:numPr>
          <w:ilvl w:val="0"/>
          <w:numId w:val="2"/>
        </w:numPr>
        <w:spacing w:after="70" w:line="264"/>
      </w:pPr>
      <w:r>
        <w:rPr>
          <w:rFonts w:ascii="Calibri" w:cs="Calibri" w:eastAsia="Calibri" w:hAnsi="Calibri"/>
          <w:color w:val="1A1A1A"/>
          <w:sz w:val="21"/>
          <w:szCs w:val="21"/>
        </w:rPr>
        <w:t xml:space="preserve">Regulatory Reform (Fire Safety) Order 2005.</w:t>
      </w:r>
    </w:p>
    <w:p>
      <w:pPr>
        <w:pStyle w:val="ListParagraph"/>
        <w:numPr>
          <w:ilvl w:val="0"/>
          <w:numId w:val="2"/>
        </w:numPr>
        <w:spacing w:after="70" w:line="264"/>
      </w:pPr>
      <w:r>
        <w:rPr>
          <w:rFonts w:ascii="Calibri" w:cs="Calibri" w:eastAsia="Calibri" w:hAnsi="Calibri"/>
          <w:color w:val="1A1A1A"/>
          <w:sz w:val="21"/>
          <w:szCs w:val="21"/>
        </w:rPr>
        <w:t xml:space="preserve">Control of Substances Hazardous to Health Regulations 2002 (COSHH).</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5C5C7D-35EC-4089-A316-E9266579832F}"/>
</file>

<file path=customXml/itemProps2.xml><?xml version="1.0" encoding="utf-8"?>
<ds:datastoreItem xmlns:ds="http://schemas.openxmlformats.org/officeDocument/2006/customXml" ds:itemID="{405F556E-8210-451B-88E4-B65200BE0D0C}"/>
</file>

<file path=customXml/itemProps3.xml><?xml version="1.0" encoding="utf-8"?>
<ds:datastoreItem xmlns:ds="http://schemas.openxmlformats.org/officeDocument/2006/customXml" ds:itemID="{B5EFD815-2BB2-4747-9318-C4598580EB9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2026-08-23T14:49:20Z</dcterms:created>
  <dcterms:modified xsi:type="dcterms:W3CDTF">2026-08-23T14:49:20Z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