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Asbestos</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Asbestos</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Asbestos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Presence of asbestos-containing materials (ACMs)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visitors, contractors and maintenance workers - asbestos-related disease (mesothelioma, asbestosis, lung cancer) from inhaling fibres; long latency and potentially fatal.</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Asbestos management survey carried out where the building was constructed or refurbished before 2000</w:t>
            </w:r>
          </w:p>
          <w:p>
            <w:pPr>
              <w:pStyle w:val="ListParagraph"/>
              <w:numPr>
                <w:ilvl w:val="0"/>
                <w:numId w:val="1"/>
              </w:numPr>
              <w:spacing w:after="20" w:line="240"/>
            </w:pPr>
            <w:r>
              <w:rPr>
                <w:rFonts w:ascii="Calibri" w:cs="Calibri" w:eastAsia="Calibri" w:hAnsi="Calibri"/>
                <w:color w:val="1A1A1A"/>
                <w:sz w:val="15"/>
                <w:szCs w:val="15"/>
              </w:rPr>
              <w:t xml:space="preserve">Asbestos register held and available</w:t>
            </w:r>
          </w:p>
          <w:p>
            <w:pPr>
              <w:pStyle w:val="ListParagraph"/>
              <w:numPr>
                <w:ilvl w:val="0"/>
                <w:numId w:val="1"/>
              </w:numPr>
              <w:spacing w:after="20" w:line="240"/>
            </w:pPr>
            <w:r>
              <w:rPr>
                <w:rFonts w:ascii="Calibri" w:cs="Calibri" w:eastAsia="Calibri" w:hAnsi="Calibri"/>
                <w:color w:val="1A1A1A"/>
                <w:sz w:val="15"/>
                <w:szCs w:val="15"/>
              </w:rPr>
              <w:t xml:space="preserve">Duty to manage under CAR 2012 reg 4 discharged</w:t>
            </w:r>
          </w:p>
          <w:p>
            <w:pPr>
              <w:pStyle w:val="ListParagraph"/>
              <w:numPr>
                <w:ilvl w:val="0"/>
                <w:numId w:val="1"/>
              </w:numPr>
              <w:spacing w:after="20" w:line="240"/>
            </w:pPr>
            <w:r>
              <w:rPr>
                <w:rFonts w:ascii="Calibri" w:cs="Calibri" w:eastAsia="Calibri" w:hAnsi="Calibri"/>
                <w:color w:val="1A1A1A"/>
                <w:sz w:val="15"/>
                <w:szCs w:val="15"/>
              </w:rPr>
              <w:t xml:space="preserve">Known ACMs labelled where appropriate</w:t>
            </w:r>
          </w:p>
          <w:p>
            <w:pPr>
              <w:pStyle w:val="ListParagraph"/>
              <w:numPr>
                <w:ilvl w:val="0"/>
                <w:numId w:val="1"/>
              </w:numPr>
              <w:spacing w:after="20" w:line="240"/>
            </w:pPr>
            <w:r>
              <w:rPr>
                <w:rFonts w:ascii="Calibri" w:cs="Calibri" w:eastAsia="Calibri" w:hAnsi="Calibri"/>
                <w:color w:val="1A1A1A"/>
                <w:sz w:val="15"/>
                <w:szCs w:val="15"/>
              </w:rPr>
              <w:t xml:space="preserve">Keep the register current</w:t>
            </w:r>
          </w:p>
          <w:p>
            <w:pPr>
              <w:pStyle w:val="ListParagraph"/>
              <w:numPr>
                <w:ilvl w:val="0"/>
                <w:numId w:val="1"/>
              </w:numPr>
              <w:spacing w:after="20" w:line="240"/>
            </w:pPr>
            <w:r>
              <w:rPr>
                <w:rFonts w:ascii="Calibri" w:cs="Calibri" w:eastAsia="Calibri" w:hAnsi="Calibri"/>
                <w:color w:val="1A1A1A"/>
                <w:sz w:val="15"/>
                <w:szCs w:val="15"/>
              </w:rPr>
              <w:t xml:space="preserve">Re-inspect known ACMs at planned intervals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Disturbance of ACMs during work</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Maintenance staff and contractors - fibre release when drilling, fixing or carrying out intrusive work.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Asbestos register consulted before any intrusive work</w:t>
            </w:r>
          </w:p>
          <w:p>
            <w:pPr>
              <w:pStyle w:val="ListParagraph"/>
              <w:numPr>
                <w:ilvl w:val="0"/>
                <w:numId w:val="1"/>
              </w:numPr>
              <w:spacing w:after="20" w:line="240"/>
            </w:pPr>
            <w:r>
              <w:rPr>
                <w:rFonts w:ascii="Calibri" w:cs="Calibri" w:eastAsia="Calibri" w:hAnsi="Calibri"/>
                <w:color w:val="1A1A1A"/>
                <w:sz w:val="15"/>
                <w:szCs w:val="15"/>
              </w:rPr>
              <w:t xml:space="preserve">Permit-to-work system operated</w:t>
            </w:r>
          </w:p>
          <w:p>
            <w:pPr>
              <w:pStyle w:val="ListParagraph"/>
              <w:numPr>
                <w:ilvl w:val="0"/>
                <w:numId w:val="1"/>
              </w:numPr>
              <w:spacing w:after="20" w:line="240"/>
            </w:pPr>
            <w:r>
              <w:rPr>
                <w:rFonts w:ascii="Calibri" w:cs="Calibri" w:eastAsia="Calibri" w:hAnsi="Calibri"/>
                <w:color w:val="1A1A1A"/>
                <w:sz w:val="15"/>
                <w:szCs w:val="15"/>
              </w:rPr>
              <w:t xml:space="preserve">Register extract issued to contractors</w:t>
            </w:r>
          </w:p>
          <w:p>
            <w:pPr>
              <w:pStyle w:val="ListParagraph"/>
              <w:numPr>
                <w:ilvl w:val="0"/>
                <w:numId w:val="1"/>
              </w:numPr>
              <w:spacing w:after="20" w:line="240"/>
            </w:pPr>
            <w:r>
              <w:rPr>
                <w:rFonts w:ascii="Calibri" w:cs="Calibri" w:eastAsia="Calibri" w:hAnsi="Calibri"/>
                <w:color w:val="1A1A1A"/>
                <w:sz w:val="15"/>
                <w:szCs w:val="15"/>
              </w:rPr>
              <w:t xml:space="preserve">No drilling or fixing into suspect materials without a check</w:t>
            </w:r>
          </w:p>
          <w:p>
            <w:pPr>
              <w:pStyle w:val="ListParagraph"/>
              <w:numPr>
                <w:ilvl w:val="0"/>
                <w:numId w:val="1"/>
              </w:numPr>
              <w:spacing w:after="20" w:line="240"/>
            </w:pPr>
            <w:r>
              <w:rPr>
                <w:rFonts w:ascii="Calibri" w:cs="Calibri" w:eastAsia="Calibri" w:hAnsi="Calibri"/>
                <w:color w:val="1A1A1A"/>
                <w:sz w:val="15"/>
                <w:szCs w:val="15"/>
              </w:rPr>
              <w:t xml:space="preserve">Formalise a “check the register before you drill” briefing for everyone carrying out work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Damaged or deteriorating ACMs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fibre release from damaged or disturbed materials.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Condition of known ACMs monitored through the management plan</w:t>
            </w:r>
          </w:p>
          <w:p>
            <w:pPr>
              <w:pStyle w:val="ListParagraph"/>
              <w:numPr>
                <w:ilvl w:val="0"/>
                <w:numId w:val="1"/>
              </w:numPr>
              <w:spacing w:after="20" w:line="240"/>
            </w:pPr>
            <w:r>
              <w:rPr>
                <w:rFonts w:ascii="Calibri" w:cs="Calibri" w:eastAsia="Calibri" w:hAnsi="Calibri"/>
                <w:color w:val="1A1A1A"/>
                <w:sz w:val="15"/>
                <w:szCs w:val="15"/>
              </w:rPr>
              <w:t xml:space="preserve">Damage reported and the area isolated</w:t>
            </w:r>
          </w:p>
          <w:p>
            <w:pPr>
              <w:pStyle w:val="ListParagraph"/>
              <w:numPr>
                <w:ilvl w:val="0"/>
                <w:numId w:val="1"/>
              </w:numPr>
              <w:spacing w:after="20" w:line="240"/>
            </w:pPr>
            <w:r>
              <w:rPr>
                <w:rFonts w:ascii="Calibri" w:cs="Calibri" w:eastAsia="Calibri" w:hAnsi="Calibri"/>
                <w:color w:val="1A1A1A"/>
                <w:sz w:val="15"/>
                <w:szCs w:val="15"/>
              </w:rPr>
              <w:t xml:space="preserve">Remediation carried out by a licensed contractor</w:t>
            </w:r>
          </w:p>
          <w:p>
            <w:pPr>
              <w:pStyle w:val="ListParagraph"/>
              <w:numPr>
                <w:ilvl w:val="0"/>
                <w:numId w:val="1"/>
              </w:numPr>
              <w:spacing w:after="20" w:line="240"/>
            </w:pPr>
            <w:r>
              <w:rPr>
                <w:rFonts w:ascii="Calibri" w:cs="Calibri" w:eastAsia="Calibri" w:hAnsi="Calibri"/>
                <w:color w:val="1A1A1A"/>
                <w:sz w:val="15"/>
                <w:szCs w:val="15"/>
              </w:rPr>
              <w:t xml:space="preserve">Provide a clear route to report suspected damage</w:t>
            </w:r>
          </w:p>
          <w:p>
            <w:pPr>
              <w:pStyle w:val="ListParagraph"/>
              <w:numPr>
                <w:ilvl w:val="0"/>
                <w:numId w:val="1"/>
              </w:numPr>
              <w:spacing w:after="20" w:line="240"/>
            </w:pPr>
            <w:r>
              <w:rPr>
                <w:rFonts w:ascii="Calibri" w:cs="Calibri" w:eastAsia="Calibri" w:hAnsi="Calibri"/>
                <w:color w:val="1A1A1A"/>
                <w:sz w:val="15"/>
                <w:szCs w:val="15"/>
              </w:rPr>
              <w:t xml:space="preserve">Act promptly on re-inspection findings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Contractors unaware of asbestos presence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Contractors - uninformed disturbance of ACMs.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Register provided to all contractors before work</w:t>
            </w:r>
          </w:p>
          <w:p>
            <w:pPr>
              <w:pStyle w:val="ListParagraph"/>
              <w:numPr>
                <w:ilvl w:val="0"/>
                <w:numId w:val="1"/>
              </w:numPr>
              <w:spacing w:after="20" w:line="240"/>
            </w:pPr>
            <w:r>
              <w:rPr>
                <w:rFonts w:ascii="Calibri" w:cs="Calibri" w:eastAsia="Calibri" w:hAnsi="Calibri"/>
                <w:color w:val="1A1A1A"/>
                <w:sz w:val="15"/>
                <w:szCs w:val="15"/>
              </w:rPr>
              <w:t xml:space="preserve">Contractors sign to confirm they have reviewed it</w:t>
            </w:r>
          </w:p>
          <w:p>
            <w:pPr>
              <w:pStyle w:val="ListParagraph"/>
              <w:numPr>
                <w:ilvl w:val="0"/>
                <w:numId w:val="1"/>
              </w:numPr>
              <w:spacing w:after="20" w:line="240"/>
            </w:pPr>
            <w:r>
              <w:rPr>
                <w:rFonts w:ascii="Calibri" w:cs="Calibri" w:eastAsia="Calibri" w:hAnsi="Calibri"/>
                <w:color w:val="1A1A1A"/>
                <w:sz w:val="15"/>
                <w:szCs w:val="15"/>
              </w:rPr>
              <w:t xml:space="preserve">Only competent (licensed where required) contractors used</w:t>
            </w:r>
          </w:p>
          <w:p>
            <w:pPr>
              <w:pStyle w:val="ListParagraph"/>
              <w:numPr>
                <w:ilvl w:val="0"/>
                <w:numId w:val="1"/>
              </w:numPr>
              <w:spacing w:after="20" w:line="240"/>
            </w:pPr>
            <w:r>
              <w:rPr>
                <w:rFonts w:ascii="Calibri" w:cs="Calibri" w:eastAsia="Calibri" w:hAnsi="Calibri"/>
                <w:color w:val="1A1A1A"/>
                <w:sz w:val="15"/>
                <w:szCs w:val="15"/>
              </w:rPr>
              <w:t xml:space="preserve">Include asbestos awareness in the contractor induction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Lack of staff awareness / training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inadvertent disturbance of ACMs through lack of awareness.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Asbestos awareness training for those liable to disturb ACMs</w:t>
            </w:r>
          </w:p>
          <w:p>
            <w:pPr>
              <w:pStyle w:val="ListParagraph"/>
              <w:numPr>
                <w:ilvl w:val="0"/>
                <w:numId w:val="1"/>
              </w:numPr>
              <w:spacing w:after="20" w:line="240"/>
            </w:pPr>
            <w:r>
              <w:rPr>
                <w:rFonts w:ascii="Calibri" w:cs="Calibri" w:eastAsia="Calibri" w:hAnsi="Calibri"/>
                <w:color w:val="1A1A1A"/>
                <w:sz w:val="15"/>
                <w:szCs w:val="15"/>
              </w:rPr>
              <w:t xml:space="preserve">Management arrangements communicated to staff</w:t>
            </w:r>
          </w:p>
          <w:p>
            <w:pPr>
              <w:pStyle w:val="ListParagraph"/>
              <w:numPr>
                <w:ilvl w:val="0"/>
                <w:numId w:val="1"/>
              </w:numPr>
              <w:spacing w:after="20" w:line="240"/>
            </w:pPr>
            <w:r>
              <w:rPr>
                <w:rFonts w:ascii="Calibri" w:cs="Calibri" w:eastAsia="Calibri" w:hAnsi="Calibri"/>
                <w:color w:val="1A1A1A"/>
                <w:sz w:val="15"/>
                <w:szCs w:val="15"/>
              </w:rPr>
              <w:t xml:space="preserve">Maintain training records and refresh periodically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A6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Unknown asbestos status / survey overdue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unmanaged risk where the presence of ACMs has not been established.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Post-2000 buildings with no ACMs documented as such</w:t>
            </w:r>
          </w:p>
          <w:p>
            <w:pPr>
              <w:pStyle w:val="ListParagraph"/>
              <w:numPr>
                <w:ilvl w:val="0"/>
                <w:numId w:val="1"/>
              </w:numPr>
              <w:spacing w:after="20" w:line="240"/>
            </w:pPr>
            <w:r>
              <w:rPr>
                <w:rFonts w:ascii="Calibri" w:cs="Calibri" w:eastAsia="Calibri" w:hAnsi="Calibri"/>
                <w:color w:val="1A1A1A"/>
                <w:sz w:val="15"/>
                <w:szCs w:val="15"/>
              </w:rPr>
              <w:t xml:space="preserve">Where status is unknown, materials presumed to contain asbestos until surveyed</w:t>
            </w:r>
          </w:p>
          <w:p>
            <w:pPr>
              <w:pStyle w:val="ListParagraph"/>
              <w:numPr>
                <w:ilvl w:val="0"/>
                <w:numId w:val="1"/>
              </w:numPr>
              <w:spacing w:after="20" w:line="240"/>
            </w:pPr>
            <w:r>
              <w:rPr>
                <w:rFonts w:ascii="Calibri" w:cs="Calibri" w:eastAsia="Calibri" w:hAnsi="Calibri"/>
                <w:color w:val="1A1A1A"/>
                <w:sz w:val="15"/>
                <w:szCs w:val="15"/>
              </w:rPr>
              <w:t xml:space="preserve">Commission a management survey where none exists or status is uncertain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1489F9-AA2B-495D-B79D-57667918641F}"/>
</file>

<file path=customXml/itemProps2.xml><?xml version="1.0" encoding="utf-8"?>
<ds:datastoreItem xmlns:ds="http://schemas.openxmlformats.org/officeDocument/2006/customXml" ds:itemID="{7F3E5287-C5D5-471B-BD8E-DE18B81802CA}"/>
</file>

<file path=customXml/itemProps3.xml><?xml version="1.0" encoding="utf-8"?>
<ds:datastoreItem xmlns:ds="http://schemas.openxmlformats.org/officeDocument/2006/customXml" ds:itemID="{75BDD38C-4E1D-4669-AD62-BFD063279D6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2026-08-25T17:30:05Z</dcterms:created>
  <dcterms:modified xsi:type="dcterms:W3CDTF">2026-08-25T17:30:05Z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